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A3E" w:rsidRDefault="00856A3E" w:rsidP="00856A3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56A3E" w:rsidRDefault="00856A3E" w:rsidP="00856A3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56A3E" w:rsidRDefault="00856A3E" w:rsidP="00680A9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</w:t>
      </w:r>
    </w:p>
    <w:p w:rsidR="00856A3E" w:rsidRDefault="00856A3E" w:rsidP="00680A9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 результатах контрольного мероприятия</w:t>
      </w:r>
    </w:p>
    <w:p w:rsidR="00856A3E" w:rsidRDefault="00856A3E" w:rsidP="00856A3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56A3E" w:rsidRPr="00856A3E" w:rsidRDefault="00856A3E" w:rsidP="00856A3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Контрольно-счетной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палатой муниципального образования Белореченский район, в соответствии с требованиями статьи 157 Бюджетного кодекса Российской Федерации, пунктов 4,5 части 2 статьи 9 Федерального закона от 07.02.2011 г. № 6-ФЗ «"Об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образований", п. 1.3 плана работы Контрольно-счетной палаты муниципального образования Белореченский район на 2024 год на  основании распоряжения председателя Контрольно-счетной палаты муниципального образования Белореченский район от 10 января   2024 года № 1-р </w:t>
      </w:r>
      <w:r w:rsidRPr="00856A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проведено </w:t>
      </w: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контрольное мероприятие «Проверка отдельных вопросов финансово-хозяйственной деятельности (в т. ч. аудит закупок) в муниципальном бюджетном общеобразовательном учреждении средней общеобразовательной школе №1 имени М.И. Калинина в 2022-2023 годах и истекшем периоде 2024 года (при необходимости и иные периоды)</w:t>
      </w:r>
      <w:r w:rsidRPr="00856A3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</w:p>
    <w:p w:rsidR="00856A3E" w:rsidRPr="00856A3E" w:rsidRDefault="00856A3E" w:rsidP="00856A3E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</w:p>
    <w:p w:rsidR="00856A3E" w:rsidRPr="00856A3E" w:rsidRDefault="00856A3E" w:rsidP="00856A3E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В результате контрольного мероприятия установлено:        </w:t>
      </w: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Pr="00856A3E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                </w:t>
      </w:r>
    </w:p>
    <w:p w:rsidR="00856A3E" w:rsidRPr="00856A3E" w:rsidRDefault="00680A96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856A3E"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1. Допущено расхождение в утверждении плановых объемных показателей оказания муниципальных услуг с целевыми показателями предоставления субсидии. Так, в муниципальном задании на 2022 год среднегодовая численность учащихся, получающих муниципальные услуги, утверждена в количестве 781 человек, в Соглашении № 2/51/74 от 20 декабря 2021 года (средства краевого бюджета),  Соглашении № 1/51/1 от 20 декабря 2021 года (средства муниципального бюджета) - 789 человек, в 2023 году – в муниципальном задании – 791 человек, в Соглашении № 2/51/104 от 23 января 2023 года (средства краевого бюджета),  Соглашении №1/51/8 от 15 декабря 2022 года (сре</w:t>
      </w:r>
      <w:r w:rsid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дства муниципального бюджета) -</w:t>
      </w:r>
      <w:r w:rsidR="00856A3E"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805 человек. </w:t>
      </w: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2. Несоответствие сумм субсидий на финансовое обеспечение выполнения муниципального задания, указанных в Соглашениях суммам субсидий, утвержденным в Планах ФХД. </w:t>
      </w: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2022 году субсидия по Соглашениям № 2/51/74 от 20 декабря 2021 года (средства краевого бюджета), № 1/51/1 от 20 декабря 2021 года (средства муниципального бюджета) увеличилась на 2 930 277,53 рублей, по Плану ФХД на 2 950 277,53 рублей, отклонение 20 000,00 рублей. </w:t>
      </w: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>В 2023 году, согласно заключенным Соглашениям (№ 2/51/104 от 23 января 2023 года (средства краевого бюджета), №1/51/8 от 15 декабря 2022 года (средства муниципального бюджета), сумма субсидии увеличилась на 5 579 208,50 рублей, по Плану ФХД на 4 128 917,00 рублей, отклонение 1 450 291,50 рубль.</w:t>
      </w: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3. Расхождение по объемам субсидий утвержденным в Плане ФХД за 2023 год (по состоянию на 29 декабря 2023 года) с данными   заключенных Соглашений (дополнительных соглашений к ним) на общую сумму 3 003 990,33 рублей, в том числе:</w:t>
      </w: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            3.1.</w:t>
      </w: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По субсидиям на иные цели – на 3 990,33 рублей, из них:</w:t>
      </w: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-  субсидия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 на 0,01 рублей;</w:t>
      </w: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- субсидия на патриотическое воспитание граждан Российской Федерации (приобретение товаров (работ, услуг) в целях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Федерации) на 3864,32 рубля;</w:t>
      </w: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- субсидия на осуществление отдельных полномочий Краснодарского края на компенсацию расходов на оплату жилых помещений, отопления и освещения работникам муниципальных учреждений, проживающим и работающим в сельской местности на 126,00 рублей;</w:t>
      </w: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3.2. По субсидии на осуществление капитальных вложений в объекты капитального строительства государственной (муниципальной) собственности и приобретение объектов недвижимого имущества в государственную (муниципальную) собственность (субсидия на иные цели «Проектирование спортивного зала) на 3 000 000,00 рублей.</w:t>
      </w: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4. Учреждением, в нарушение ст. 162 БК РФ, при остатке бюджетных ассигнований, предоставленных на капитальный ремонт зданий и сооружений и благоустройство территории, прилегающих к зданиям и сооружениям муниципальных образовательных организаций по Соглашениям №2/61/369 от 25 апреля 2019г и № 1/61/376 от 25 апреля 2019 г., в сумме 58,39 рублей, приняты дополнительно бюджетные обязательства на сумму 150 607,00 рублей.</w:t>
      </w: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5.  Из-за ненадлежащего исполнения работниками Учреждения своих обязанностей, часть средств субсидии на иные цели «Исполнение судебных решений» в сумме 63 066,16 рублей (Соглашение №1/61/575 от 23 июня 2022 года) использованы   неэффективно (направлены на оплату неустойки в размере 7 421,16 рублей, судебных расходов на оплату услуг представителя в размере 49 995,00 рублей, а также 5 650,00 рублей в возмещение расходов истца по оплате госпошлины).</w:t>
      </w: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6. Допущен перерасход средств субсидии, предоставленной   Учреждению, согласно Соглашению №1/61/244 от 01 февраля 2023 года (и дополнительным соглашениям к нему) на обеспечение льготным питанием учащихся из малообеспеченных и многодетных семей, обучающихся в муниципальных организациях муниципального образования Белореченский район в рамках программы «Развитие образования» в сумме 246,47 рублей.</w:t>
      </w: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7. Использование средств субсидии, предоставленной Учреждению, согласно Соглашению №1/61/244 от 01 февраля 2023 года (и дополнительным соглашениям к нему) на обеспечение льготным питанием учащихся из малообеспеченных и многодетных семей, обучающихся в муниципальных организациях муниципального образования Белореченский район в рамках программы «Развитие образования» в сумме 173 982,74  рубля   на цели, не соответствующие частично целям, определенным соглашением (на оплату услуг по организации горячего питания учащихся 1- 4 классов в сумме 129 226,85 рублей; на  оплату услуг по организации питания учащихся категории «Дети с ОВЗ» 1-4 классы в сумме 2 180,84 рублей; на   оплату услуг по организации питания учащихся категории «Дети с ОВЗ» 5-11 классы </w:t>
      </w: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 сумме 32 063,71 рубля; на компенсацию бесплатного питания обучающимся с ОВЗ, получающим образование на дому в сумме 10 511,34 рублей).</w:t>
      </w:r>
    </w:p>
    <w:p w:rsid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8. Неправомерное использование бюджетных средств на оплату услуг по проведению предварительных и периодических </w:t>
      </w:r>
      <w:r w:rsidR="00E54D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медицинских </w:t>
      </w: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осмотров в сумме – </w:t>
      </w:r>
      <w:r w:rsidR="00680A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20 210,00 рублей (в </w:t>
      </w:r>
      <w:proofErr w:type="spellStart"/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>. 2022 год – 15 885,00 рублей (средства краевого бюджета), 353,00 рубля (средства местного бюджета); 2023 год- 3 780,00 рублей (средства краевого бюджета), 192,00 ру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бля (средства местного бюджета).</w:t>
      </w:r>
    </w:p>
    <w:p w:rsid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9. Необоснованно произведены расходы по оплате работ по эксплуатации электрооборудования в сумме 30 888,00 рублей. в том числе за 2022 год – 15 444,00 рублей;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 2023 год - 15 444,00 рублей).</w:t>
      </w:r>
    </w:p>
    <w:p w:rsid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10. Нарушение ст.34 БК РФ - принципа эффективности использования бюджетных средств. Учреждением израсходованы 178 000,00 рублей на     разработку проектно-сметной документации на замену автоматической пожарной сигнализации и системы оповещения и управления эвакуацией в здании МБОУ СОШ №1 (в 2022 году - 154 000,00 рублей) и на работы по проверке сметы по капитальному ремонту автоматической пожарной сигнализации и системы оповещения ( в 2023 году -24 000,00 рублей), при этом   результат по замене автоматической пожарной сигнализации и системы оповещения и управления эвакуацией в здании не достигнут.</w:t>
      </w: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11. В Учреждении не разработан Порядок (регламент, положение) технического обслуживания, ремонта   вычислительной техники, а также   отсутствует учет выполняемых работ по ее техническому обслуживанию и (или) ремонту. </w:t>
      </w: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Расходы на обслуживание компьютерной техники в сумме 133 000,00 рублей в 2022 году и 146 300,00 рублей в 2023 году носят риск признания неэффективными.    </w:t>
      </w: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12. Обеспеченность кадрами Школы на 01.01.2024 г. составляет 64,65%. Неукомплектованными остаются 22,33 штатных единицы, из них учителями – 20,33 единиц.</w:t>
      </w: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56A3E" w:rsidRDefault="00856A3E" w:rsidP="00CF0F2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13. Установлены нарушения трудового законодательства</w:t>
      </w:r>
      <w:r w:rsidR="00CF0F24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F0F24"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начислена и не выплачена стимулирующая выплата (3000,00 рублей)</w:t>
      </w:r>
      <w:r w:rsidR="00CF0F2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CF0F24" w:rsidRPr="00CF0F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F0F24"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произведена доплата до минимального размера оплаты </w:t>
      </w:r>
      <w:r w:rsidR="001C26EE"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>труда</w:t>
      </w:r>
      <w:r w:rsidR="001C26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неверно установлен </w:t>
      </w:r>
      <w:r w:rsidR="00680A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размер </w:t>
      </w:r>
      <w:r w:rsidR="00680A96" w:rsidRPr="00680A96">
        <w:rPr>
          <w:rFonts w:ascii="Times New Roman" w:hAnsi="Times New Roman" w:cs="Times New Roman"/>
          <w:sz w:val="26"/>
          <w:szCs w:val="26"/>
        </w:rPr>
        <w:t>стимулирующей</w:t>
      </w:r>
      <w:r w:rsidR="00E54DB8" w:rsidRPr="00680A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54DB8" w:rsidRPr="00E54DB8">
        <w:rPr>
          <w:rFonts w:ascii="Times New Roman" w:eastAsia="Times New Roman" w:hAnsi="Times New Roman" w:cs="Times New Roman"/>
          <w:sz w:val="26"/>
          <w:szCs w:val="26"/>
          <w:lang w:eastAsia="ru-RU"/>
        </w:rPr>
        <w:t>надбавка за выслугу лет</w:t>
      </w:r>
      <w:r w:rsidR="00680A9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C26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Общая сумма нарушений – 387 447,67 рублей</w:t>
      </w:r>
    </w:p>
    <w:p w:rsidR="00856A3E" w:rsidRDefault="001C26E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1</w:t>
      </w:r>
      <w:r w:rsidR="00FB472C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1C26EE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1C26EE"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>озмещение расходов по найму жилых помещений производилось в размерах ниже фактически понесенных расходов</w:t>
      </w: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>.    За 2022 год общая сумма доплаты работникам составит 1 700,00 рублей, за 2023 год – 7 500,00 рублей.</w:t>
      </w: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1</w:t>
      </w:r>
      <w:r w:rsidR="00FB472C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>.  В нарушение ч. 4 ст. 91 Трудового Кодекса РФ в Табелях учета рабочего времени в 2022 году не отражены кодом «К» дни, находившихся в командировке работников</w:t>
      </w:r>
      <w:r w:rsidR="00FB472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56A3E" w:rsidRPr="00856A3E" w:rsidRDefault="00856A3E" w:rsidP="00FB472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FB472C">
        <w:rPr>
          <w:rFonts w:ascii="Times New Roman" w:eastAsia="Times New Roman" w:hAnsi="Times New Roman" w:cs="Times New Roman"/>
          <w:sz w:val="26"/>
          <w:szCs w:val="26"/>
          <w:lang w:eastAsia="ru-RU"/>
        </w:rPr>
        <w:t>16</w:t>
      </w: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 нарушение ст. 167 ТК РФ, п. 9 Положения об особенностях направления работников в служебные командировки, утвержденного Постановлением </w:t>
      </w: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Правительства РФ от 13.10.2008 N 749 "Об особенностях направления работников в служебные командировки" за рабочие дни, приходящиеся на дни командировки, работникам начислялась заработная плата, а не их средний заработок. </w:t>
      </w:r>
      <w:r w:rsidR="00FB47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Общая сумма </w:t>
      </w:r>
      <w:proofErr w:type="gramStart"/>
      <w:r w:rsidR="00680A96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FB472C">
        <w:rPr>
          <w:rFonts w:ascii="Times New Roman" w:eastAsia="Times New Roman" w:hAnsi="Times New Roman" w:cs="Times New Roman"/>
          <w:sz w:val="26"/>
          <w:szCs w:val="26"/>
          <w:lang w:eastAsia="ru-RU"/>
        </w:rPr>
        <w:t>арушений  -</w:t>
      </w:r>
      <w:proofErr w:type="gramEnd"/>
      <w:r w:rsidR="00FB47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2 743,64   рубля. </w:t>
      </w: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B472C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В нарушение </w:t>
      </w:r>
      <w:proofErr w:type="spellStart"/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>п.п</w:t>
      </w:r>
      <w:proofErr w:type="spellEnd"/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>. 10 и 11 Положения об особенностях направления работников в служебные командировки, утвержденного Постановлением Правительства РФ от 13.10.2008 №749 "Об особенностях направления работников в служебные командировки" работникам Учреждения не выдавались авансы на дополнительные расходы, связанные с проживанием вне места постоянного жительства (суточные) в размере 100,00 рублей за каждый день нахождения в командировке. Общая сумма дополнительных расходов, связанных с проживанием вне места постоянного жительства (суточные), подлежащих выплате работникам Учреждения за 2023 год составила 8 300,00 рублей.</w:t>
      </w: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FB472C">
        <w:rPr>
          <w:rFonts w:ascii="Times New Roman" w:eastAsia="Times New Roman" w:hAnsi="Times New Roman" w:cs="Times New Roman"/>
          <w:sz w:val="26"/>
          <w:szCs w:val="26"/>
          <w:lang w:eastAsia="ru-RU"/>
        </w:rPr>
        <w:t>18</w:t>
      </w: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Проведенной сверкой показателей годовой отчетности по основным средствам за 2023 год (Баланса государственного (муниципального) учреждения (ф0503730), Сведениям о движении нефинансовых активов учреждения (ф 0503768) на 01.01.2024г) и выписки из Реестра муниципального имущества установлено расхождение по стоимости земельных участков на 201 076,06 рублей.</w:t>
      </w: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FB472C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 инициативе Контрольно-счетной палаты, согласно приказу Учреждения от 27 феврал</w:t>
      </w:r>
      <w:bookmarkStart w:id="0" w:name="_GoBack"/>
      <w:bookmarkEnd w:id="0"/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>я 2024 года №138 комиссией проведена выборочная внеплановая инвентаризация нефинансовых активов (комп</w:t>
      </w:r>
      <w:r w:rsidR="0043325E">
        <w:rPr>
          <w:rFonts w:ascii="Times New Roman" w:eastAsia="Times New Roman" w:hAnsi="Times New Roman" w:cs="Times New Roman"/>
          <w:sz w:val="26"/>
          <w:szCs w:val="26"/>
          <w:lang w:eastAsia="ru-RU"/>
        </w:rPr>
        <w:t>ьютерной оргтехники)</w:t>
      </w: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 В результате инвентаризации </w:t>
      </w:r>
      <w:r w:rsidR="0043325E"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</w:t>
      </w:r>
      <w:r w:rsidR="0043325E">
        <w:rPr>
          <w:rFonts w:ascii="Times New Roman" w:eastAsia="Times New Roman" w:hAnsi="Times New Roman" w:cs="Times New Roman"/>
          <w:sz w:val="26"/>
          <w:szCs w:val="26"/>
          <w:lang w:eastAsia="ru-RU"/>
        </w:rPr>
        <w:t>о нарушений на</w:t>
      </w:r>
      <w:r w:rsidR="001F15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общую </w:t>
      </w:r>
      <w:r w:rsidR="004332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сумму 1 494 304,10 </w:t>
      </w:r>
      <w:r w:rsidR="0043325E"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рубля</w:t>
      </w: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B472C" w:rsidRDefault="00FB472C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</w:p>
    <w:p w:rsidR="00856A3E" w:rsidRPr="00856A3E" w:rsidRDefault="00FB472C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856A3E"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856A3E"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332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Допущены </w:t>
      </w:r>
      <w:r w:rsidR="0043325E"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нарушения</w:t>
      </w:r>
      <w:r w:rsidR="00856A3E"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норм действующего законодательства Российской Федерации в сфере закупок:</w:t>
      </w: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680A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ч.3 ст.103 Закона о контрактной системе в сфере закупок № 44-ФЗ:</w:t>
      </w: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 об исполнении контракта № 0118300010523000101 от 07 июля 2023 года с порядковым номером 1 и перевод на статус «Исполнение прекращено», размещена в «Реестре контрактов, заключенных заказчиками» на 8 рабочий день со дня, следующего за днем вступления в силу решения об одностороннем отказе от исполнения контракта.</w:t>
      </w: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680A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>- ч.16 ст.95 Закона о контрактной системе в сфере закупок № 44-ФЗ.</w:t>
      </w: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Обращение о включении ООО «ПРОЕКТ Ф7» в реестр недобросовестных поставщиков, направлено Заказчиком МБОУ СОШ 1 в Краснодарское УФАС России на 8 рабочий день со дня, следующего за днем вступления в силу решения об одностороннем отказе от исполнения контракта № 0118300010523000101 от 07 июля 2023 года.</w:t>
      </w:r>
    </w:p>
    <w:p w:rsidR="00856A3E" w:rsidRPr="00856A3E" w:rsidRDefault="00856A3E" w:rsidP="00856A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</w:p>
    <w:p w:rsidR="00610F21" w:rsidRPr="0043325E" w:rsidRDefault="0043325E" w:rsidP="00FB472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B472C" w:rsidRPr="0043325E">
        <w:rPr>
          <w:rFonts w:ascii="Times New Roman" w:hAnsi="Times New Roman" w:cs="Times New Roman"/>
          <w:sz w:val="26"/>
          <w:szCs w:val="26"/>
        </w:rPr>
        <w:t xml:space="preserve">Материалы проверки направлены в Белореченскую межрайонную прокуратуру, в </w:t>
      </w:r>
      <w:r w:rsidR="00680A96" w:rsidRPr="0043325E">
        <w:rPr>
          <w:rFonts w:ascii="Times New Roman" w:hAnsi="Times New Roman" w:cs="Times New Roman"/>
          <w:sz w:val="26"/>
          <w:szCs w:val="26"/>
        </w:rPr>
        <w:t xml:space="preserve">отдел экономической безопасности и противодействия коррупции ОМВД России по </w:t>
      </w:r>
      <w:proofErr w:type="spellStart"/>
      <w:r w:rsidR="00680A96" w:rsidRPr="0043325E">
        <w:rPr>
          <w:rFonts w:ascii="Times New Roman" w:hAnsi="Times New Roman" w:cs="Times New Roman"/>
          <w:sz w:val="26"/>
          <w:szCs w:val="26"/>
        </w:rPr>
        <w:t>Белореченскому</w:t>
      </w:r>
      <w:proofErr w:type="spellEnd"/>
      <w:r w:rsidR="00680A96" w:rsidRPr="0043325E">
        <w:rPr>
          <w:rFonts w:ascii="Times New Roman" w:hAnsi="Times New Roman" w:cs="Times New Roman"/>
          <w:sz w:val="26"/>
          <w:szCs w:val="26"/>
        </w:rPr>
        <w:t xml:space="preserve"> району, Управление образованием администрации муниципального образования Белореченский район.</w:t>
      </w:r>
    </w:p>
    <w:sectPr w:rsidR="00610F21" w:rsidRPr="00433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915"/>
    <w:rsid w:val="000C6915"/>
    <w:rsid w:val="001C26EE"/>
    <w:rsid w:val="001F1536"/>
    <w:rsid w:val="0043325E"/>
    <w:rsid w:val="00610F21"/>
    <w:rsid w:val="00680A96"/>
    <w:rsid w:val="00856A3E"/>
    <w:rsid w:val="00CF0F24"/>
    <w:rsid w:val="00E54DB8"/>
    <w:rsid w:val="00FB4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5A153"/>
  <w15:chartTrackingRefBased/>
  <w15:docId w15:val="{046871BA-4C89-4E1C-9754-A5F82610A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1711</Words>
  <Characters>9759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4</cp:revision>
  <dcterms:created xsi:type="dcterms:W3CDTF">2024-07-04T13:05:00Z</dcterms:created>
  <dcterms:modified xsi:type="dcterms:W3CDTF">2024-07-05T06:36:00Z</dcterms:modified>
</cp:coreProperties>
</file>